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D530" w14:textId="2076F5B9" w:rsidR="00794B35" w:rsidRDefault="00F6100B" w:rsidP="00F6100B">
      <w:pPr>
        <w:tabs>
          <w:tab w:val="left" w:pos="8222"/>
        </w:tabs>
        <w:rPr>
          <w:rFonts w:ascii="Tahoma" w:hAnsi="Tahoma" w:cs="Tahoma"/>
          <w:b/>
          <w:bCs/>
          <w:sz w:val="28"/>
          <w:szCs w:val="28"/>
        </w:rPr>
      </w:pPr>
      <w:r w:rsidRPr="00F6100B">
        <w:rPr>
          <w:rFonts w:ascii="Tahoma" w:hAnsi="Tahoma" w:cs="Tahoma"/>
          <w:b/>
          <w:bCs/>
          <w:noProof/>
          <w:sz w:val="28"/>
          <w:szCs w:val="28"/>
          <w:lang w:eastAsia="fr-FR"/>
        </w:rPr>
        <w:drawing>
          <wp:inline distT="0" distB="0" distL="0" distR="0" wp14:anchorId="02D119A6" wp14:editId="2AD1A1AA">
            <wp:extent cx="966952" cy="965835"/>
            <wp:effectExtent l="0" t="0" r="5080" b="5715"/>
            <wp:docPr id="1" name="Image 1" descr="C:\Users\Aida\Desktop\sigle f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sigle fm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23" cy="9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0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100B">
        <w:rPr>
          <w:rFonts w:ascii="Tahoma" w:hAnsi="Tahoma" w:cs="Tahoma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2B60901" wp14:editId="11C884FE">
            <wp:simplePos x="1876425" y="895350"/>
            <wp:positionH relativeFrom="margin">
              <wp:align>right</wp:align>
            </wp:positionH>
            <wp:positionV relativeFrom="margin">
              <wp:align>top</wp:align>
            </wp:positionV>
            <wp:extent cx="752475" cy="1057275"/>
            <wp:effectExtent l="0" t="0" r="9525" b="9525"/>
            <wp:wrapSquare wrapText="bothSides"/>
            <wp:docPr id="2" name="Image 2" descr="C:\Users\Aida\Desktop\sigle u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\Desktop\sigle ut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25533" w14:textId="6A75B7A4" w:rsidR="00794B35" w:rsidRDefault="00971C6B" w:rsidP="00794B3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EPU</w:t>
      </w:r>
      <w:r w:rsidR="00794B35">
        <w:rPr>
          <w:rFonts w:ascii="Tahoma" w:hAnsi="Tahoma" w:cs="Tahoma"/>
          <w:b/>
          <w:bCs/>
          <w:sz w:val="28"/>
          <w:szCs w:val="28"/>
        </w:rPr>
        <w:t xml:space="preserve"> inter d</w:t>
      </w:r>
      <w:r>
        <w:rPr>
          <w:rFonts w:ascii="Tahoma" w:hAnsi="Tahoma" w:cs="Tahoma"/>
          <w:b/>
          <w:bCs/>
          <w:sz w:val="28"/>
          <w:szCs w:val="28"/>
        </w:rPr>
        <w:t>isciplinaire</w:t>
      </w:r>
    </w:p>
    <w:p w14:paraId="4D35BC5B" w14:textId="77777777" w:rsidR="00E712A0" w:rsidRDefault="00E712A0" w:rsidP="00F6100B">
      <w:pPr>
        <w:rPr>
          <w:rFonts w:ascii="Tahoma" w:hAnsi="Tahoma" w:cs="Tahoma"/>
          <w:b/>
          <w:bCs/>
          <w:sz w:val="28"/>
          <w:szCs w:val="28"/>
        </w:rPr>
      </w:pPr>
    </w:p>
    <w:p w14:paraId="2187D8EF" w14:textId="10D4FB3B" w:rsidR="00E712A0" w:rsidRDefault="00E712A0" w:rsidP="00794B35">
      <w:pPr>
        <w:spacing w:line="360" w:lineRule="auto"/>
        <w:jc w:val="both"/>
        <w:rPr>
          <w:rFonts w:ascii="Tahoma" w:hAnsi="Tahoma" w:cs="Tahoma"/>
          <w:bCs/>
          <w:color w:val="4472C4" w:themeColor="accent1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Thème : </w:t>
      </w:r>
      <w:r w:rsidRPr="00A423D1">
        <w:rPr>
          <w:rFonts w:ascii="Tahoma" w:hAnsi="Tahoma" w:cs="Tahoma"/>
          <w:bCs/>
          <w:color w:val="1F4E79" w:themeColor="accent5" w:themeShade="80"/>
          <w:sz w:val="28"/>
          <w:szCs w:val="28"/>
        </w:rPr>
        <w:t>Tuberculose</w:t>
      </w:r>
      <w:r w:rsidR="001877BE">
        <w:rPr>
          <w:rFonts w:ascii="Tahoma" w:hAnsi="Tahoma" w:cs="Tahoma"/>
          <w:bCs/>
          <w:color w:val="1F4E79" w:themeColor="accent5" w:themeShade="80"/>
          <w:sz w:val="28"/>
          <w:szCs w:val="28"/>
        </w:rPr>
        <w:t xml:space="preserve"> </w:t>
      </w:r>
      <w:r w:rsidR="00971C6B">
        <w:rPr>
          <w:rFonts w:ascii="Tahoma" w:hAnsi="Tahoma" w:cs="Tahoma"/>
          <w:bCs/>
          <w:color w:val="1F4E79" w:themeColor="accent5" w:themeShade="80"/>
          <w:sz w:val="28"/>
          <w:szCs w:val="28"/>
        </w:rPr>
        <w:t>ORL,</w:t>
      </w:r>
      <w:r w:rsidR="001877BE">
        <w:rPr>
          <w:rFonts w:ascii="Tahoma" w:hAnsi="Tahoma" w:cs="Tahoma"/>
          <w:bCs/>
          <w:color w:val="1F4E79" w:themeColor="accent5" w:themeShade="80"/>
          <w:sz w:val="28"/>
          <w:szCs w:val="28"/>
        </w:rPr>
        <w:t xml:space="preserve"> des organes hématopoïétiques et réaction paradoxale</w:t>
      </w:r>
    </w:p>
    <w:p w14:paraId="7383CB71" w14:textId="59FFE5C9" w:rsidR="00E712A0" w:rsidRDefault="00E712A0" w:rsidP="00794B35">
      <w:pPr>
        <w:spacing w:line="360" w:lineRule="auto"/>
        <w:jc w:val="both"/>
        <w:rPr>
          <w:rFonts w:ascii="Tahoma" w:hAnsi="Tahoma" w:cs="Tahoma"/>
          <w:bCs/>
          <w:color w:val="1F4E79" w:themeColor="accent5" w:themeShade="80"/>
          <w:sz w:val="28"/>
          <w:szCs w:val="28"/>
        </w:rPr>
      </w:pPr>
      <w:r w:rsidRPr="00E712A0">
        <w:rPr>
          <w:rFonts w:ascii="Tahoma" w:hAnsi="Tahoma" w:cs="Tahoma"/>
          <w:b/>
          <w:bCs/>
          <w:sz w:val="28"/>
          <w:szCs w:val="28"/>
        </w:rPr>
        <w:t>Départements</w:t>
      </w:r>
      <w:r>
        <w:rPr>
          <w:rFonts w:ascii="Tahoma" w:hAnsi="Tahoma" w:cs="Tahoma"/>
          <w:b/>
          <w:bCs/>
          <w:sz w:val="28"/>
          <w:szCs w:val="28"/>
        </w:rPr>
        <w:t xml:space="preserve"> concernés : </w:t>
      </w:r>
      <w:r w:rsidRPr="00A423D1">
        <w:rPr>
          <w:rFonts w:ascii="Tahoma" w:hAnsi="Tahoma" w:cs="Tahoma"/>
          <w:bCs/>
          <w:color w:val="1F4E79" w:themeColor="accent5" w:themeShade="80"/>
          <w:sz w:val="28"/>
          <w:szCs w:val="28"/>
        </w:rPr>
        <w:t>Tous les départements</w:t>
      </w:r>
    </w:p>
    <w:p w14:paraId="4869F09D" w14:textId="01539BD0" w:rsidR="00DA1E35" w:rsidRDefault="00DA1E35" w:rsidP="00DA1E35">
      <w:pPr>
        <w:spacing w:before="24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Public cible : </w:t>
      </w:r>
      <w:r w:rsidRPr="00F72735">
        <w:rPr>
          <w:rFonts w:ascii="Tahoma" w:hAnsi="Tahoma" w:cs="Tahoma"/>
          <w:sz w:val="28"/>
          <w:szCs w:val="28"/>
        </w:rPr>
        <w:t>résidents en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F72735">
        <w:rPr>
          <w:rFonts w:ascii="Tahoma" w:hAnsi="Tahoma" w:cs="Tahoma"/>
          <w:sz w:val="28"/>
          <w:szCs w:val="28"/>
        </w:rPr>
        <w:t>ORL,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F72735">
        <w:rPr>
          <w:rFonts w:ascii="Tahoma" w:hAnsi="Tahoma" w:cs="Tahoma"/>
          <w:sz w:val="28"/>
          <w:szCs w:val="28"/>
        </w:rPr>
        <w:t>infectieux</w:t>
      </w:r>
      <w:r>
        <w:rPr>
          <w:rFonts w:ascii="Tahoma" w:hAnsi="Tahoma" w:cs="Tahoma"/>
          <w:sz w:val="28"/>
          <w:szCs w:val="28"/>
        </w:rPr>
        <w:t>, hématologie, pneumologie, médecine interne, antomopathologie, médecine de famille</w:t>
      </w:r>
    </w:p>
    <w:p w14:paraId="63352972" w14:textId="77777777" w:rsidR="00971C6B" w:rsidRDefault="00971C6B" w:rsidP="00971C6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1244F">
        <w:rPr>
          <w:rFonts w:ascii="Tahoma" w:hAnsi="Tahoma" w:cs="Tahoma"/>
          <w:b/>
          <w:bCs/>
          <w:sz w:val="28"/>
          <w:szCs w:val="28"/>
        </w:rPr>
        <w:t>Lien de préinscription 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hyperlink r:id="rId9" w:history="1">
        <w:r w:rsidRPr="000D20AD">
          <w:rPr>
            <w:rStyle w:val="Lienhypertexte"/>
            <w:rFonts w:ascii="Tahoma" w:hAnsi="Tahoma" w:cs="Tahoma"/>
            <w:b/>
            <w:bCs/>
            <w:sz w:val="28"/>
            <w:szCs w:val="28"/>
          </w:rPr>
          <w:t>https://forms.gle/Hq9n759BochHWRmn6</w:t>
        </w:r>
      </w:hyperlink>
    </w:p>
    <w:p w14:paraId="0983ED22" w14:textId="77777777" w:rsidR="00971C6B" w:rsidRPr="0061244F" w:rsidRDefault="00971C6B" w:rsidP="00971C6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1244F">
        <w:rPr>
          <w:rFonts w:ascii="Tahoma" w:hAnsi="Tahoma" w:cs="Tahoma"/>
          <w:b/>
          <w:bCs/>
          <w:sz w:val="28"/>
          <w:szCs w:val="28"/>
        </w:rPr>
        <w:t xml:space="preserve">Date : </w:t>
      </w:r>
      <w:r>
        <w:rPr>
          <w:rFonts w:ascii="Tahoma" w:hAnsi="Tahoma" w:cs="Tahoma"/>
          <w:b/>
          <w:bCs/>
          <w:sz w:val="28"/>
          <w:szCs w:val="28"/>
        </w:rPr>
        <w:t xml:space="preserve">22 Octobre </w:t>
      </w:r>
      <w:r w:rsidRPr="0061244F">
        <w:rPr>
          <w:rFonts w:ascii="Tahoma" w:hAnsi="Tahoma" w:cs="Tahoma"/>
          <w:b/>
          <w:bCs/>
          <w:sz w:val="28"/>
          <w:szCs w:val="28"/>
        </w:rPr>
        <w:t>2022</w:t>
      </w:r>
    </w:p>
    <w:p w14:paraId="7F8D1A41" w14:textId="481E2C30" w:rsidR="00971C6B" w:rsidRPr="00971C6B" w:rsidRDefault="00971C6B" w:rsidP="00971C6B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1244F">
        <w:rPr>
          <w:rFonts w:ascii="Tahoma" w:hAnsi="Tahoma" w:cs="Tahoma"/>
          <w:b/>
          <w:bCs/>
          <w:sz w:val="28"/>
          <w:szCs w:val="28"/>
        </w:rPr>
        <w:t xml:space="preserve">Lieu : </w:t>
      </w:r>
      <w:r w:rsidRPr="0061244F">
        <w:rPr>
          <w:rFonts w:ascii="Tahoma" w:hAnsi="Tahoma" w:cs="Tahoma"/>
          <w:sz w:val="28"/>
          <w:szCs w:val="28"/>
        </w:rPr>
        <w:t>Amphi II, Faculté de médecine de Tunis</w:t>
      </w:r>
    </w:p>
    <w:p w14:paraId="20C8FB4E" w14:textId="7B35BE5C" w:rsidR="00794B35" w:rsidRDefault="00794B35" w:rsidP="00794B35">
      <w:p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 w:rsidRPr="00794B35">
        <w:rPr>
          <w:rFonts w:ascii="Tahoma" w:hAnsi="Tahoma" w:cs="Tahoma"/>
          <w:b/>
          <w:bCs/>
          <w:sz w:val="28"/>
          <w:szCs w:val="28"/>
        </w:rPr>
        <w:t>Coordinat</w:t>
      </w:r>
      <w:r w:rsidR="00DA1E35">
        <w:rPr>
          <w:rFonts w:ascii="Tahoma" w:hAnsi="Tahoma" w:cs="Tahoma"/>
          <w:b/>
          <w:bCs/>
          <w:sz w:val="28"/>
          <w:szCs w:val="28"/>
        </w:rPr>
        <w:t>rice</w:t>
      </w:r>
      <w:r w:rsidRPr="00794B35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794B35">
        <w:rPr>
          <w:rFonts w:ascii="Tahoma" w:hAnsi="Tahoma" w:cs="Tahoma"/>
          <w:bCs/>
          <w:color w:val="1F3864" w:themeColor="accent1" w:themeShade="80"/>
          <w:sz w:val="28"/>
          <w:szCs w:val="28"/>
        </w:rPr>
        <w:t>Pr Ag J</w:t>
      </w:r>
      <w:r w:rsidR="00F43F0D">
        <w:rPr>
          <w:rFonts w:ascii="Tahoma" w:hAnsi="Tahoma" w:cs="Tahoma"/>
          <w:bCs/>
          <w:color w:val="1F3864" w:themeColor="accent1" w:themeShade="80"/>
          <w:sz w:val="28"/>
          <w:szCs w:val="28"/>
        </w:rPr>
        <w:t>ihène</w:t>
      </w:r>
      <w:r w:rsidRPr="00794B35"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Marrakchi</w:t>
      </w:r>
    </w:p>
    <w:p w14:paraId="6DB2E90D" w14:textId="50A2E3C2" w:rsidR="00794B35" w:rsidRDefault="00794B35" w:rsidP="00794B35">
      <w:pPr>
        <w:spacing w:line="360" w:lineRule="auto"/>
        <w:jc w:val="both"/>
        <w:rPr>
          <w:rFonts w:ascii="Tahoma" w:hAnsi="Tahoma" w:cs="Tahoma"/>
          <w:bCs/>
          <w:color w:val="002060"/>
          <w:sz w:val="28"/>
          <w:szCs w:val="28"/>
        </w:rPr>
      </w:pPr>
      <w:r w:rsidRPr="00794B35">
        <w:rPr>
          <w:rFonts w:ascii="Tahoma" w:hAnsi="Tahoma" w:cs="Tahoma"/>
          <w:b/>
          <w:bCs/>
          <w:sz w:val="28"/>
          <w:szCs w:val="28"/>
        </w:rPr>
        <w:t>Objectif général 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F43F0D">
        <w:rPr>
          <w:rFonts w:ascii="Tahoma" w:hAnsi="Tahoma" w:cs="Tahoma"/>
          <w:bCs/>
          <w:color w:val="002060"/>
          <w:sz w:val="28"/>
          <w:szCs w:val="28"/>
        </w:rPr>
        <w:t xml:space="preserve">Planifier </w:t>
      </w:r>
      <w:r w:rsidRPr="00794B35">
        <w:rPr>
          <w:rFonts w:ascii="Tahoma" w:hAnsi="Tahoma" w:cs="Tahoma"/>
          <w:bCs/>
          <w:color w:val="002060"/>
          <w:sz w:val="28"/>
          <w:szCs w:val="28"/>
        </w:rPr>
        <w:t>la prise en charge de la Tuberculose</w:t>
      </w:r>
      <w:r w:rsidR="006B1801">
        <w:rPr>
          <w:rFonts w:ascii="Tahoma" w:hAnsi="Tahoma" w:cs="Tahoma"/>
          <w:bCs/>
          <w:color w:val="002060"/>
          <w:sz w:val="28"/>
          <w:szCs w:val="28"/>
        </w:rPr>
        <w:t xml:space="preserve"> de localisations ORL et des organes hématopoïétiques</w:t>
      </w:r>
    </w:p>
    <w:p w14:paraId="4C1ED3EC" w14:textId="61132FBB" w:rsidR="00794B35" w:rsidRPr="00794B35" w:rsidRDefault="00794B35" w:rsidP="00794B35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94B35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Objectifs spécifiques : </w:t>
      </w:r>
    </w:p>
    <w:p w14:paraId="5FB6AD77" w14:textId="3558BD53" w:rsidR="00E712A0" w:rsidRDefault="00F43F0D" w:rsidP="00794B3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>Poser le d</w:t>
      </w:r>
      <w:r w:rsidR="00794B35" w:rsidRPr="00794B35"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iagnostic </w:t>
      </w: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positif </w:t>
      </w:r>
      <w:r w:rsidR="00794B35" w:rsidRPr="00794B35">
        <w:rPr>
          <w:rFonts w:ascii="Tahoma" w:hAnsi="Tahoma" w:cs="Tahoma"/>
          <w:bCs/>
          <w:color w:val="1F3864" w:themeColor="accent1" w:themeShade="80"/>
          <w:sz w:val="28"/>
          <w:szCs w:val="28"/>
        </w:rPr>
        <w:t>de la tuberculose</w:t>
      </w:r>
      <w:r w:rsidR="006B1801"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de localisations ORL et des organes hématopoïétiques. </w:t>
      </w:r>
    </w:p>
    <w:p w14:paraId="6DCFD242" w14:textId="5ED32E6A" w:rsidR="00794B35" w:rsidRDefault="00F43F0D" w:rsidP="00794B3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Établir une démarche </w:t>
      </w:r>
      <w:r w:rsidR="00794B35">
        <w:rPr>
          <w:rFonts w:ascii="Tahoma" w:hAnsi="Tahoma" w:cs="Tahoma"/>
          <w:bCs/>
          <w:color w:val="1F3864" w:themeColor="accent1" w:themeShade="80"/>
          <w:sz w:val="28"/>
          <w:szCs w:val="28"/>
        </w:rPr>
        <w:t>thérapeutique</w:t>
      </w: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en cas de </w:t>
      </w:r>
      <w:r w:rsidR="006B1801">
        <w:rPr>
          <w:rFonts w:ascii="Tahoma" w:hAnsi="Tahoma" w:cs="Tahoma"/>
          <w:bCs/>
          <w:color w:val="1F3864" w:themeColor="accent1" w:themeShade="80"/>
          <w:sz w:val="28"/>
          <w:szCs w:val="28"/>
        </w:rPr>
        <w:t>tuberculose ganglionnaire cervicale.</w:t>
      </w:r>
    </w:p>
    <w:p w14:paraId="118E9709" w14:textId="5CB3D18E" w:rsidR="001877BE" w:rsidRPr="001877BE" w:rsidRDefault="00F43F0D" w:rsidP="001877B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Connaitre les </w:t>
      </w:r>
      <w:r w:rsidR="006B1801">
        <w:rPr>
          <w:rFonts w:ascii="Tahoma" w:hAnsi="Tahoma" w:cs="Tahoma"/>
          <w:bCs/>
          <w:color w:val="1F3864" w:themeColor="accent1" w:themeShade="80"/>
          <w:sz w:val="28"/>
          <w:szCs w:val="28"/>
        </w:rPr>
        <w:t>antituberculeux</w:t>
      </w: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et leurs effets indésirables</w:t>
      </w:r>
      <w:r w:rsidR="006B1801">
        <w:rPr>
          <w:rFonts w:ascii="Tahoma" w:hAnsi="Tahoma" w:cs="Tahoma"/>
          <w:bCs/>
          <w:color w:val="1F3864" w:themeColor="accent1" w:themeShade="80"/>
          <w:sz w:val="28"/>
          <w:szCs w:val="28"/>
        </w:rPr>
        <w:t>.</w:t>
      </w:r>
    </w:p>
    <w:p w14:paraId="276F8C3A" w14:textId="678B446B" w:rsidR="006B1801" w:rsidRDefault="006B1801" w:rsidP="00794B3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>P</w:t>
      </w:r>
      <w:r w:rsidR="00F43F0D">
        <w:rPr>
          <w:rFonts w:ascii="Tahoma" w:hAnsi="Tahoma" w:cs="Tahoma"/>
          <w:bCs/>
          <w:color w:val="1F3864" w:themeColor="accent1" w:themeShade="80"/>
          <w:sz w:val="28"/>
          <w:szCs w:val="28"/>
        </w:rPr>
        <w:t>oser l’indication opératoire en cas de</w:t>
      </w: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tuberculose ganglionnaire cervicale.</w:t>
      </w:r>
    </w:p>
    <w:p w14:paraId="6C76C61E" w14:textId="39CC8806" w:rsidR="006B1801" w:rsidRDefault="006B1801" w:rsidP="00794B3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color w:val="1F3864" w:themeColor="accent1" w:themeShade="80"/>
          <w:sz w:val="28"/>
          <w:szCs w:val="28"/>
        </w:rPr>
      </w:pP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lastRenderedPageBreak/>
        <w:t>Inte</w:t>
      </w:r>
      <w:r w:rsidR="00F43F0D">
        <w:rPr>
          <w:rFonts w:ascii="Tahoma" w:hAnsi="Tahoma" w:cs="Tahoma"/>
          <w:bCs/>
          <w:color w:val="1F3864" w:themeColor="accent1" w:themeShade="80"/>
          <w:sz w:val="28"/>
          <w:szCs w:val="28"/>
        </w:rPr>
        <w:t>rpréter</w:t>
      </w:r>
      <w:r>
        <w:rPr>
          <w:rFonts w:ascii="Tahoma" w:hAnsi="Tahoma" w:cs="Tahoma"/>
          <w:bCs/>
          <w:color w:val="1F3864" w:themeColor="accent1" w:themeShade="80"/>
          <w:sz w:val="28"/>
          <w:szCs w:val="28"/>
        </w:rPr>
        <w:t xml:space="preserve"> l’imagerie en cas de tuberculose de localisations ORL et des organes hématopoïétiques. </w:t>
      </w:r>
    </w:p>
    <w:p w14:paraId="7E299122" w14:textId="77777777" w:rsidR="00E712A0" w:rsidRDefault="00E712A0" w:rsidP="00A23C6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FFFF898" w14:textId="30A4C37F" w:rsidR="0061244F" w:rsidRDefault="0061244F" w:rsidP="0061244F">
      <w:pPr>
        <w:spacing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Programme détaillé : </w:t>
      </w:r>
    </w:p>
    <w:p w14:paraId="0050C53A" w14:textId="77777777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8h : </w:t>
      </w:r>
      <w:r w:rsidRPr="006F3B06">
        <w:rPr>
          <w:b/>
          <w:bCs/>
          <w:color w:val="000000" w:themeColor="text1"/>
          <w:sz w:val="28"/>
          <w:szCs w:val="28"/>
        </w:rPr>
        <w:t>Inscription- Prétest</w:t>
      </w:r>
    </w:p>
    <w:p w14:paraId="1DBC9258" w14:textId="77777777" w:rsid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8h 30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> 8h40 : TBC ganglionnaire: Données épidémiologiques et Physiopathologie (Nefzaoui Safa )</w:t>
      </w:r>
    </w:p>
    <w:p w14:paraId="57EB57BF" w14:textId="2473D11C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8h45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9h 30 : Cas clinique : Critères diagnostiques d’une TBC ganglionnaire cervicale (Rim Bechraoui, </w:t>
      </w:r>
      <w:r w:rsidRPr="006F3B06">
        <w:rPr>
          <w:color w:val="000000" w:themeColor="text1"/>
          <w:sz w:val="28"/>
          <w:szCs w:val="28"/>
          <w:lang/>
        </w:rPr>
        <w:t>Abidi Fethia</w:t>
      </w:r>
      <w:r w:rsidRPr="006F3B06">
        <w:rPr>
          <w:color w:val="000000" w:themeColor="text1"/>
          <w:sz w:val="28"/>
          <w:szCs w:val="28"/>
        </w:rPr>
        <w:t>, Bacha Douha, Hela Hannachi, Ayadi Imene)</w:t>
      </w:r>
    </w:p>
    <w:p w14:paraId="658F9569" w14:textId="671D1E2E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9h 35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10h 15 :  Cas clinique : Prise en charge thérapeutique médicale de la TBC ganglionnaire cervicale chez l’adulte</w:t>
      </w:r>
      <w:r>
        <w:rPr>
          <w:color w:val="000000" w:themeColor="text1"/>
          <w:sz w:val="28"/>
          <w:szCs w:val="28"/>
        </w:rPr>
        <w:t xml:space="preserve"> </w:t>
      </w:r>
      <w:r w:rsidRPr="006F3B06">
        <w:rPr>
          <w:color w:val="000000" w:themeColor="text1"/>
          <w:sz w:val="28"/>
          <w:szCs w:val="28"/>
        </w:rPr>
        <w:t xml:space="preserve">( Jihène Marrakchi, Boutheina Mehdi, Imen Aouinti) </w:t>
      </w:r>
    </w:p>
    <w:p w14:paraId="20666592" w14:textId="3A5E7A89" w:rsidR="006F3B06" w:rsidRPr="006F3B06" w:rsidRDefault="006F3B06" w:rsidP="006F3B06">
      <w:pPr>
        <w:rPr>
          <w:b/>
          <w:bCs/>
          <w:color w:val="000000" w:themeColor="text1"/>
          <w:sz w:val="28"/>
          <w:szCs w:val="28"/>
        </w:rPr>
      </w:pPr>
      <w:r w:rsidRPr="006F3B06">
        <w:rPr>
          <w:b/>
          <w:bCs/>
          <w:color w:val="000000" w:themeColor="text1"/>
          <w:sz w:val="28"/>
          <w:szCs w:val="28"/>
        </w:rPr>
        <w:t xml:space="preserve">Pause café </w:t>
      </w:r>
      <w:r w:rsidRPr="006F3B06">
        <w:rPr>
          <w:color w:val="000000" w:themeColor="text1"/>
          <w:sz w:val="28"/>
          <w:szCs w:val="28"/>
        </w:rPr>
        <w:t xml:space="preserve">10h15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</w:t>
      </w:r>
      <w:r w:rsidRPr="006F3B06">
        <w:rPr>
          <w:b/>
          <w:bCs/>
          <w:color w:val="000000" w:themeColor="text1"/>
          <w:sz w:val="28"/>
          <w:szCs w:val="28"/>
        </w:rPr>
        <w:t xml:space="preserve"> </w:t>
      </w:r>
      <w:r w:rsidRPr="006F3B06">
        <w:rPr>
          <w:color w:val="000000" w:themeColor="text1"/>
          <w:sz w:val="28"/>
          <w:szCs w:val="28"/>
        </w:rPr>
        <w:t>10h30</w:t>
      </w:r>
    </w:p>
    <w:p w14:paraId="7D034618" w14:textId="2CEA2991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10h35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10h50 :  Cas clinique : Prise en charge thérapeutique médicale de la TBC ganglionnaire cervicale chez l’enfant</w:t>
      </w:r>
      <w:r>
        <w:rPr>
          <w:color w:val="000000" w:themeColor="text1"/>
          <w:sz w:val="28"/>
          <w:szCs w:val="28"/>
        </w:rPr>
        <w:t xml:space="preserve"> </w:t>
      </w:r>
      <w:r w:rsidRPr="006F3B06">
        <w:rPr>
          <w:color w:val="000000" w:themeColor="text1"/>
          <w:sz w:val="28"/>
          <w:szCs w:val="28"/>
        </w:rPr>
        <w:t xml:space="preserve">(Zied Khlayfia) </w:t>
      </w:r>
    </w:p>
    <w:p w14:paraId="3457AE47" w14:textId="77777777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10h55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11h30 :  Cas Clinique : Réaction paradoxale et gestion des effets secondaires (Jihene Marrakchi, Aida Berriche, Imen Aouinti) </w:t>
      </w:r>
    </w:p>
    <w:p w14:paraId="12337170" w14:textId="77777777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11h35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11h 50 : TBC ganglionnaire cervicale : Place du traitement chirurgical (Sameh Mezri) </w:t>
      </w:r>
    </w:p>
    <w:p w14:paraId="6A95BFC2" w14:textId="77777777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11h 55 </w:t>
      </w:r>
      <w:r w:rsidRPr="006F3B06">
        <w:rPr>
          <w:color w:val="000000" w:themeColor="text1"/>
          <w:sz w:val="28"/>
          <w:szCs w:val="28"/>
        </w:rPr>
        <w:sym w:font="Wingdings" w:char="F0E8"/>
      </w:r>
      <w:r w:rsidRPr="006F3B06">
        <w:rPr>
          <w:color w:val="000000" w:themeColor="text1"/>
          <w:sz w:val="28"/>
          <w:szCs w:val="28"/>
        </w:rPr>
        <w:t xml:space="preserve"> 12h30 : Cas clinique : TBC des organes hématopoïétiques et atteinte ganglionnaire profonde (Jabeur Dorra, Yosr Chebbi, Sarra Ben Rejeb , Chammakhi Chiraz)</w:t>
      </w:r>
      <w:r w:rsidRPr="006F3B06">
        <w:rPr>
          <w:color w:val="000000" w:themeColor="text1"/>
          <w:sz w:val="28"/>
          <w:szCs w:val="28"/>
        </w:rPr>
        <w:tab/>
      </w:r>
    </w:p>
    <w:p w14:paraId="73392DD7" w14:textId="66D5C5DF" w:rsidR="006F3B06" w:rsidRPr="006F3B06" w:rsidRDefault="006F3B06" w:rsidP="006F3B06">
      <w:pPr>
        <w:rPr>
          <w:color w:val="000000" w:themeColor="text1"/>
          <w:sz w:val="28"/>
          <w:szCs w:val="28"/>
        </w:rPr>
      </w:pPr>
      <w:r w:rsidRPr="006F3B06">
        <w:rPr>
          <w:color w:val="000000" w:themeColor="text1"/>
          <w:sz w:val="28"/>
          <w:szCs w:val="28"/>
        </w:rPr>
        <w:t xml:space="preserve">12h 35 : Localisations </w:t>
      </w:r>
      <w:r w:rsidR="00971C6B" w:rsidRPr="006F3B06">
        <w:rPr>
          <w:color w:val="000000" w:themeColor="text1"/>
          <w:sz w:val="28"/>
          <w:szCs w:val="28"/>
        </w:rPr>
        <w:t>ORL insolites</w:t>
      </w:r>
      <w:r w:rsidRPr="006F3B06">
        <w:rPr>
          <w:color w:val="000000" w:themeColor="text1"/>
          <w:sz w:val="28"/>
          <w:szCs w:val="28"/>
        </w:rPr>
        <w:t xml:space="preserve"> de la TBC (Makram Tbini, Myriam Jrad </w:t>
      </w:r>
      <w:r w:rsidR="00393653">
        <w:rPr>
          <w:color w:val="000000" w:themeColor="text1"/>
          <w:sz w:val="28"/>
          <w:szCs w:val="28"/>
        </w:rPr>
        <w:t>, Miriam Boumediene</w:t>
      </w:r>
      <w:r w:rsidRPr="006F3B06">
        <w:rPr>
          <w:color w:val="000000" w:themeColor="text1"/>
          <w:sz w:val="28"/>
          <w:szCs w:val="28"/>
        </w:rPr>
        <w:t xml:space="preserve"> ) </w:t>
      </w:r>
    </w:p>
    <w:p w14:paraId="73A09846" w14:textId="77777777" w:rsidR="006F3B06" w:rsidRPr="006F3B06" w:rsidRDefault="006F3B06" w:rsidP="006F3B06">
      <w:pPr>
        <w:rPr>
          <w:color w:val="000000" w:themeColor="text1"/>
          <w:sz w:val="28"/>
          <w:szCs w:val="28"/>
        </w:rPr>
      </w:pPr>
    </w:p>
    <w:p w14:paraId="72FEA957" w14:textId="77777777" w:rsidR="006F3B06" w:rsidRPr="006F3B06" w:rsidRDefault="006F3B06" w:rsidP="006F3B06">
      <w:pPr>
        <w:rPr>
          <w:b/>
          <w:bCs/>
          <w:color w:val="000000" w:themeColor="text1"/>
          <w:sz w:val="28"/>
          <w:szCs w:val="28"/>
        </w:rPr>
      </w:pPr>
      <w:r w:rsidRPr="006F3B06">
        <w:rPr>
          <w:b/>
          <w:bCs/>
          <w:color w:val="000000" w:themeColor="text1"/>
          <w:sz w:val="28"/>
          <w:szCs w:val="28"/>
        </w:rPr>
        <w:t xml:space="preserve">Conclusion – Post test </w:t>
      </w:r>
    </w:p>
    <w:p w14:paraId="2E21AA5E" w14:textId="48920D45" w:rsidR="0061244F" w:rsidRPr="00F72735" w:rsidRDefault="0061244F" w:rsidP="00373A4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4193EF6E" w14:textId="0650CC09" w:rsidR="00373A4F" w:rsidRPr="00BA44DE" w:rsidRDefault="001F30DF" w:rsidP="0061244F">
      <w:pPr>
        <w:pStyle w:val="Paragraphedeliste"/>
        <w:shd w:val="clear" w:color="auto" w:fill="FFFFFF"/>
        <w:rPr>
          <w:rFonts w:ascii="Tahoma" w:hAnsi="Tahoma" w:cs="Tahoma"/>
          <w:b/>
          <w:sz w:val="28"/>
          <w:szCs w:val="28"/>
        </w:rPr>
      </w:pPr>
      <w:r w:rsidRPr="00BA44DE">
        <w:rPr>
          <w:rFonts w:ascii="Tahoma" w:hAnsi="Tahoma" w:cs="Tahoma"/>
          <w:b/>
          <w:bCs/>
          <w:sz w:val="28"/>
          <w:szCs w:val="28"/>
        </w:rPr>
        <w:tab/>
      </w:r>
      <w:r w:rsidRPr="00BA44DE">
        <w:rPr>
          <w:rFonts w:ascii="Tahoma" w:hAnsi="Tahoma" w:cs="Tahoma"/>
          <w:b/>
          <w:bCs/>
          <w:sz w:val="28"/>
          <w:szCs w:val="28"/>
        </w:rPr>
        <w:tab/>
      </w:r>
    </w:p>
    <w:p w14:paraId="66AF8019" w14:textId="01C11DC2" w:rsidR="00A23C6A" w:rsidRPr="00971C6B" w:rsidRDefault="00A23C6A" w:rsidP="00971C6B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</w:p>
    <w:sectPr w:rsidR="00A23C6A" w:rsidRPr="00971C6B" w:rsidSect="003546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95B9" w14:textId="77777777" w:rsidR="00B252AE" w:rsidRDefault="00B252AE" w:rsidP="00A423D1">
      <w:pPr>
        <w:spacing w:after="0" w:line="240" w:lineRule="auto"/>
      </w:pPr>
      <w:r>
        <w:separator/>
      </w:r>
    </w:p>
  </w:endnote>
  <w:endnote w:type="continuationSeparator" w:id="0">
    <w:p w14:paraId="714B7816" w14:textId="77777777" w:rsidR="00B252AE" w:rsidRDefault="00B252AE" w:rsidP="00A4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60C7" w14:textId="77777777" w:rsidR="00B252AE" w:rsidRDefault="00B252AE" w:rsidP="00A423D1">
      <w:pPr>
        <w:spacing w:after="0" w:line="240" w:lineRule="auto"/>
      </w:pPr>
      <w:r>
        <w:separator/>
      </w:r>
    </w:p>
  </w:footnote>
  <w:footnote w:type="continuationSeparator" w:id="0">
    <w:p w14:paraId="4054E619" w14:textId="77777777" w:rsidR="00B252AE" w:rsidRDefault="00B252AE" w:rsidP="00A4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9E5"/>
    <w:multiLevelType w:val="hybridMultilevel"/>
    <w:tmpl w:val="F850DBEA"/>
    <w:lvl w:ilvl="0" w:tplc="4114F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402D"/>
    <w:multiLevelType w:val="hybridMultilevel"/>
    <w:tmpl w:val="A9269304"/>
    <w:lvl w:ilvl="0" w:tplc="871821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A"/>
    <w:rsid w:val="00080B4F"/>
    <w:rsid w:val="000E770F"/>
    <w:rsid w:val="00125A1C"/>
    <w:rsid w:val="001877BE"/>
    <w:rsid w:val="001A28C9"/>
    <w:rsid w:val="001F155F"/>
    <w:rsid w:val="001F30DF"/>
    <w:rsid w:val="002870E2"/>
    <w:rsid w:val="002C7CFB"/>
    <w:rsid w:val="00307133"/>
    <w:rsid w:val="00354694"/>
    <w:rsid w:val="00373A4F"/>
    <w:rsid w:val="00393653"/>
    <w:rsid w:val="00405A6E"/>
    <w:rsid w:val="00467F43"/>
    <w:rsid w:val="004965DC"/>
    <w:rsid w:val="004E49D2"/>
    <w:rsid w:val="005423C9"/>
    <w:rsid w:val="006110C6"/>
    <w:rsid w:val="0061244F"/>
    <w:rsid w:val="006710CE"/>
    <w:rsid w:val="006B1801"/>
    <w:rsid w:val="006C015A"/>
    <w:rsid w:val="006D5909"/>
    <w:rsid w:val="006F3B06"/>
    <w:rsid w:val="00751694"/>
    <w:rsid w:val="00780E31"/>
    <w:rsid w:val="00794B35"/>
    <w:rsid w:val="00801D3B"/>
    <w:rsid w:val="00806BFE"/>
    <w:rsid w:val="008D5403"/>
    <w:rsid w:val="00955409"/>
    <w:rsid w:val="0096688A"/>
    <w:rsid w:val="00971C6B"/>
    <w:rsid w:val="00992D28"/>
    <w:rsid w:val="009934AA"/>
    <w:rsid w:val="00A23C6A"/>
    <w:rsid w:val="00A423D1"/>
    <w:rsid w:val="00A45290"/>
    <w:rsid w:val="00AB6B5A"/>
    <w:rsid w:val="00B001D9"/>
    <w:rsid w:val="00B05377"/>
    <w:rsid w:val="00B24C4E"/>
    <w:rsid w:val="00B252AE"/>
    <w:rsid w:val="00BA44DE"/>
    <w:rsid w:val="00BD3668"/>
    <w:rsid w:val="00BD4AC8"/>
    <w:rsid w:val="00BE58A5"/>
    <w:rsid w:val="00C04D5A"/>
    <w:rsid w:val="00C732C5"/>
    <w:rsid w:val="00CB4A91"/>
    <w:rsid w:val="00CC4A70"/>
    <w:rsid w:val="00D26D9F"/>
    <w:rsid w:val="00DA1E35"/>
    <w:rsid w:val="00DE4EBD"/>
    <w:rsid w:val="00E35E78"/>
    <w:rsid w:val="00E40E30"/>
    <w:rsid w:val="00E55757"/>
    <w:rsid w:val="00E712A0"/>
    <w:rsid w:val="00E87DF2"/>
    <w:rsid w:val="00EC515B"/>
    <w:rsid w:val="00F43F0D"/>
    <w:rsid w:val="00F54219"/>
    <w:rsid w:val="00F6100B"/>
    <w:rsid w:val="00F72735"/>
    <w:rsid w:val="00F72A2E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02B"/>
  <w15:chartTrackingRefBased/>
  <w15:docId w15:val="{CBD45D5B-6331-4DF3-ACED-DD208D2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C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3D1"/>
  </w:style>
  <w:style w:type="paragraph" w:styleId="Pieddepage">
    <w:name w:val="footer"/>
    <w:basedOn w:val="Normal"/>
    <w:link w:val="PieddepageCar"/>
    <w:uiPriority w:val="99"/>
    <w:unhideWhenUsed/>
    <w:rsid w:val="00A4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3D1"/>
  </w:style>
  <w:style w:type="character" w:styleId="Lienhypertexte">
    <w:name w:val="Hyperlink"/>
    <w:basedOn w:val="Policepardfaut"/>
    <w:uiPriority w:val="99"/>
    <w:unhideWhenUsed/>
    <w:rsid w:val="0061244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24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1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Hq9n759BochHWRmn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BERRICHE</dc:creator>
  <cp:keywords/>
  <dc:description/>
  <cp:lastModifiedBy>Dr MK</cp:lastModifiedBy>
  <cp:revision>6</cp:revision>
  <dcterms:created xsi:type="dcterms:W3CDTF">2022-10-13T19:55:00Z</dcterms:created>
  <dcterms:modified xsi:type="dcterms:W3CDTF">2022-10-14T05:54:00Z</dcterms:modified>
</cp:coreProperties>
</file>