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6AC2" w14:textId="77777777" w:rsidR="003B1947" w:rsidRDefault="000000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981048" wp14:editId="27B55B32">
            <wp:extent cx="5458933" cy="178981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8933" cy="1789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1714F" w14:textId="77777777" w:rsidR="003B1947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ENSEIGNEMENT POST UNIVERSITAIRE INTERDISCIPLINAIRE</w:t>
      </w:r>
    </w:p>
    <w:p w14:paraId="48A4E5ED" w14:textId="77777777" w:rsidR="003B1947" w:rsidRDefault="003B1947"/>
    <w:p w14:paraId="7915833F" w14:textId="77777777" w:rsidR="003B1947" w:rsidRDefault="003B1947"/>
    <w:p w14:paraId="4958F309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Thème :</w:t>
      </w:r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b/>
          <w:bCs/>
          <w:iCs/>
          <w:sz w:val="24"/>
          <w:szCs w:val="24"/>
        </w:rPr>
        <w:t>Hyperéosinophilie en pédiatrie</w:t>
      </w:r>
    </w:p>
    <w:p w14:paraId="74707084" w14:textId="4D5783D5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Départements concernés :</w:t>
      </w:r>
      <w:r w:rsidRPr="000145A8">
        <w:rPr>
          <w:rFonts w:ascii="Tahoma" w:hAnsi="Tahoma" w:cs="Tahoma"/>
          <w:iCs/>
          <w:sz w:val="24"/>
          <w:szCs w:val="24"/>
        </w:rPr>
        <w:t xml:space="preserve"> Sciences de base B, Médecine A, Santé communautaire A</w:t>
      </w:r>
    </w:p>
    <w:p w14:paraId="18996666" w14:textId="31236C1B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Sections concernées :</w:t>
      </w:r>
      <w:r w:rsidRPr="000145A8">
        <w:rPr>
          <w:rFonts w:ascii="Tahoma" w:hAnsi="Tahoma" w:cs="Tahoma"/>
          <w:iCs/>
          <w:sz w:val="24"/>
          <w:szCs w:val="24"/>
        </w:rPr>
        <w:t xml:space="preserve"> Immunologie, Pédiatrie, </w:t>
      </w:r>
      <w:r w:rsidR="000145A8" w:rsidRPr="000145A8">
        <w:rPr>
          <w:rFonts w:ascii="Tahoma" w:hAnsi="Tahoma" w:cs="Tahoma"/>
          <w:iCs/>
          <w:sz w:val="24"/>
          <w:szCs w:val="24"/>
        </w:rPr>
        <w:t>Parasitologie, Hématologie</w:t>
      </w:r>
      <w:r w:rsidRPr="000145A8">
        <w:rPr>
          <w:rFonts w:ascii="Tahoma" w:hAnsi="Tahoma" w:cs="Tahoma"/>
          <w:iCs/>
          <w:sz w:val="24"/>
          <w:szCs w:val="24"/>
        </w:rPr>
        <w:t xml:space="preserve"> clinique et Hématologie biologique</w:t>
      </w:r>
    </w:p>
    <w:p w14:paraId="4FFA2701" w14:textId="5246FF69" w:rsidR="003B1947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Public cible :</w:t>
      </w:r>
      <w:r w:rsidRPr="000145A8">
        <w:rPr>
          <w:rFonts w:ascii="Tahoma" w:hAnsi="Tahoma" w:cs="Tahoma"/>
          <w:iCs/>
          <w:sz w:val="24"/>
          <w:szCs w:val="24"/>
        </w:rPr>
        <w:t xml:space="preserve"> Résidents en immunologie, pédiatrie, parasitologie, hématologie clinique et hématologie biologique  </w:t>
      </w:r>
    </w:p>
    <w:p w14:paraId="033788B4" w14:textId="1E1DE840" w:rsidR="000145A8" w:rsidRPr="000145A8" w:rsidRDefault="000145A8" w:rsidP="000145A8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 xml:space="preserve">Date prévue : </w:t>
      </w:r>
      <w:r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bCs/>
          <w:iCs/>
          <w:sz w:val="24"/>
          <w:szCs w:val="24"/>
        </w:rPr>
        <w:t>samedi</w:t>
      </w:r>
      <w:r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iCs/>
          <w:sz w:val="24"/>
          <w:szCs w:val="24"/>
        </w:rPr>
        <w:t>18 Février 2023</w:t>
      </w:r>
    </w:p>
    <w:p w14:paraId="04840416" w14:textId="579FE5AD" w:rsidR="000145A8" w:rsidRPr="000145A8" w:rsidRDefault="000145A8" w:rsidP="000145A8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Salle :</w:t>
      </w:r>
      <w:r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bCs/>
          <w:iCs/>
          <w:sz w:val="24"/>
          <w:szCs w:val="24"/>
        </w:rPr>
        <w:t>Amphi 2</w:t>
      </w:r>
    </w:p>
    <w:p w14:paraId="08C14EF1" w14:textId="57572216" w:rsidR="000145A8" w:rsidRPr="000145A8" w:rsidRDefault="000145A8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Lien de préinscription :</w:t>
      </w:r>
      <w:r w:rsidRPr="000145A8">
        <w:rPr>
          <w:rFonts w:ascii="Tahoma" w:hAnsi="Tahoma" w:cs="Tahoma"/>
          <w:iCs/>
          <w:sz w:val="24"/>
          <w:szCs w:val="24"/>
        </w:rPr>
        <w:t xml:space="preserve"> https://forms.gle/YhebbzzUN7wpPTfGA</w:t>
      </w:r>
    </w:p>
    <w:p w14:paraId="4AB723EF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Coordinateur :</w:t>
      </w:r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Pr.Ag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.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Najla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Mekki</w:t>
      </w:r>
      <w:proofErr w:type="spellEnd"/>
    </w:p>
    <w:p w14:paraId="31A8BD4F" w14:textId="1ACBA4A1" w:rsidR="003B1947" w:rsidRPr="000145A8" w:rsidRDefault="00000000" w:rsidP="000145A8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 xml:space="preserve">Objectif général de l’EPU : </w:t>
      </w:r>
      <w:r w:rsidR="000145A8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iCs/>
          <w:sz w:val="24"/>
          <w:szCs w:val="24"/>
        </w:rPr>
        <w:t>Conduite à tenir diagnostic et thérapeutique devant une hyperéosinophilie chez un enfant</w:t>
      </w:r>
    </w:p>
    <w:p w14:paraId="31734FF3" w14:textId="44C3921D" w:rsidR="003B1947" w:rsidRPr="000145A8" w:rsidRDefault="00000000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>Objectifs spécifiques de l’EPU:</w:t>
      </w:r>
    </w:p>
    <w:p w14:paraId="2FCEE55C" w14:textId="77777777" w:rsidR="003B1947" w:rsidRPr="000145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color w:val="000000"/>
          <w:sz w:val="24"/>
          <w:szCs w:val="24"/>
        </w:rPr>
        <w:t xml:space="preserve">Diagnostiquer une hyperéosinophilie chez un enfant </w:t>
      </w:r>
    </w:p>
    <w:p w14:paraId="2F41CA39" w14:textId="77777777" w:rsidR="003B1947" w:rsidRPr="000145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color w:val="000000"/>
          <w:sz w:val="24"/>
          <w:szCs w:val="24"/>
        </w:rPr>
        <w:t xml:space="preserve">Conduire une enquête étiologique chez un enfant ayant une hyperéosinophilie </w:t>
      </w:r>
    </w:p>
    <w:p w14:paraId="09F7B158" w14:textId="4CBC196F" w:rsidR="003B1947" w:rsidRPr="000145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color w:val="000000"/>
          <w:sz w:val="24"/>
          <w:szCs w:val="24"/>
        </w:rPr>
        <w:t xml:space="preserve">Identifier les éléments cliniques et biologiques en faveur </w:t>
      </w:r>
      <w:r w:rsidR="000145A8" w:rsidRPr="000145A8">
        <w:rPr>
          <w:rFonts w:ascii="Tahoma" w:hAnsi="Tahoma" w:cs="Tahoma"/>
          <w:iCs/>
          <w:color w:val="000000"/>
          <w:sz w:val="24"/>
          <w:szCs w:val="24"/>
        </w:rPr>
        <w:t>d’un déficit</w:t>
      </w:r>
      <w:r w:rsidRPr="000145A8">
        <w:rPr>
          <w:rFonts w:ascii="Tahoma" w:hAnsi="Tahoma" w:cs="Tahoma"/>
          <w:iCs/>
          <w:color w:val="000000"/>
          <w:sz w:val="24"/>
          <w:szCs w:val="24"/>
        </w:rPr>
        <w:t xml:space="preserve"> immunitaire primitif chez un patient se présentant avec une hyper éosinophilie  </w:t>
      </w:r>
    </w:p>
    <w:p w14:paraId="7E5B3F21" w14:textId="77777777" w:rsidR="003B1947" w:rsidRPr="000145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Planifier la prise </w:t>
      </w:r>
      <w:r w:rsidRPr="000145A8">
        <w:rPr>
          <w:rFonts w:ascii="Tahoma" w:hAnsi="Tahoma" w:cs="Tahoma"/>
          <w:iCs/>
          <w:color w:val="000000"/>
          <w:sz w:val="24"/>
          <w:szCs w:val="24"/>
        </w:rPr>
        <w:t>en charge d</w:t>
      </w:r>
      <w:r w:rsidRPr="000145A8">
        <w:rPr>
          <w:rFonts w:ascii="Tahoma" w:hAnsi="Tahoma" w:cs="Tahoma"/>
          <w:iCs/>
          <w:sz w:val="24"/>
          <w:szCs w:val="24"/>
        </w:rPr>
        <w:t>’</w:t>
      </w:r>
      <w:r w:rsidRPr="000145A8">
        <w:rPr>
          <w:rFonts w:ascii="Tahoma" w:hAnsi="Tahoma" w:cs="Tahoma"/>
          <w:iCs/>
          <w:color w:val="000000"/>
          <w:sz w:val="24"/>
          <w:szCs w:val="24"/>
        </w:rPr>
        <w:t xml:space="preserve">une hyperéosinophilie chez un enfant </w:t>
      </w:r>
    </w:p>
    <w:p w14:paraId="192FDCCE" w14:textId="77777777" w:rsidR="003B1947" w:rsidRPr="000145A8" w:rsidRDefault="00000000" w:rsidP="000145A8">
      <w:pPr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lastRenderedPageBreak/>
        <w:t>Programme détaillé :</w:t>
      </w:r>
    </w:p>
    <w:p w14:paraId="5C36935D" w14:textId="77777777" w:rsidR="003B1947" w:rsidRPr="000145A8" w:rsidRDefault="003B1947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14:paraId="34C05065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              8h 30 - 9h : Accueil des participants </w:t>
      </w:r>
    </w:p>
    <w:p w14:paraId="50D904F6" w14:textId="77777777" w:rsidR="003B1947" w:rsidRPr="000145A8" w:rsidRDefault="00000000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  </w:t>
      </w:r>
      <w:r w:rsidRPr="000145A8">
        <w:rPr>
          <w:rFonts w:ascii="Tahoma" w:hAnsi="Tahoma" w:cs="Tahoma"/>
          <w:iCs/>
          <w:sz w:val="24"/>
          <w:szCs w:val="24"/>
        </w:rPr>
        <w:tab/>
        <w:t xml:space="preserve">9h - 9h10 : </w:t>
      </w:r>
      <w:r w:rsidRPr="000145A8">
        <w:rPr>
          <w:rFonts w:ascii="Tahoma" w:hAnsi="Tahoma" w:cs="Tahoma"/>
          <w:b/>
          <w:iCs/>
          <w:sz w:val="24"/>
          <w:szCs w:val="24"/>
        </w:rPr>
        <w:t xml:space="preserve">Introduction  </w:t>
      </w:r>
    </w:p>
    <w:p w14:paraId="30A03C24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b/>
          <w:iCs/>
          <w:sz w:val="24"/>
          <w:szCs w:val="24"/>
        </w:rPr>
        <w:tab/>
      </w:r>
      <w:r w:rsidRPr="000145A8">
        <w:rPr>
          <w:rFonts w:ascii="Tahoma" w:hAnsi="Tahoma" w:cs="Tahoma"/>
          <w:b/>
          <w:iCs/>
          <w:sz w:val="24"/>
          <w:szCs w:val="24"/>
        </w:rPr>
        <w:tab/>
      </w:r>
      <w:r w:rsidRPr="000145A8">
        <w:rPr>
          <w:rFonts w:ascii="Tahoma" w:hAnsi="Tahoma" w:cs="Tahoma"/>
          <w:iCs/>
          <w:sz w:val="24"/>
          <w:szCs w:val="24"/>
        </w:rPr>
        <w:t xml:space="preserve">Pr. Ag.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Najla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Mekki</w:t>
      </w:r>
      <w:proofErr w:type="spellEnd"/>
    </w:p>
    <w:p w14:paraId="0E3004B4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iCs/>
          <w:sz w:val="24"/>
          <w:szCs w:val="24"/>
        </w:rPr>
        <w:tab/>
        <w:t xml:space="preserve">9h 10 – 9h40 : </w:t>
      </w:r>
      <w:r w:rsidRPr="000145A8">
        <w:rPr>
          <w:rFonts w:ascii="Tahoma" w:hAnsi="Tahoma" w:cs="Tahoma"/>
          <w:b/>
          <w:iCs/>
          <w:sz w:val="24"/>
          <w:szCs w:val="24"/>
        </w:rPr>
        <w:t>Le PNE de la physiologie à la pathologie</w:t>
      </w:r>
      <w:r w:rsidRPr="000145A8">
        <w:rPr>
          <w:rFonts w:ascii="Tahoma" w:hAnsi="Tahoma" w:cs="Tahoma"/>
          <w:iCs/>
          <w:sz w:val="24"/>
          <w:szCs w:val="24"/>
        </w:rPr>
        <w:t xml:space="preserve"> </w:t>
      </w:r>
    </w:p>
    <w:p w14:paraId="633115C6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ab/>
      </w:r>
      <w:r w:rsidRPr="000145A8">
        <w:rPr>
          <w:rFonts w:ascii="Tahoma" w:hAnsi="Tahoma" w:cs="Tahoma"/>
          <w:iCs/>
          <w:sz w:val="24"/>
          <w:szCs w:val="24"/>
        </w:rPr>
        <w:tab/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Pr.Ag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. Imen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Zamali</w:t>
      </w:r>
      <w:proofErr w:type="spellEnd"/>
    </w:p>
    <w:p w14:paraId="6D1D4975" w14:textId="77777777" w:rsidR="003B1947" w:rsidRPr="000145A8" w:rsidRDefault="00000000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iCs/>
          <w:sz w:val="24"/>
          <w:szCs w:val="24"/>
        </w:rPr>
        <w:tab/>
        <w:t xml:space="preserve">9h40 - 10h10 : </w:t>
      </w:r>
      <w:r w:rsidRPr="000145A8">
        <w:rPr>
          <w:rFonts w:ascii="Tahoma" w:hAnsi="Tahoma" w:cs="Tahoma"/>
          <w:b/>
          <w:iCs/>
          <w:sz w:val="24"/>
          <w:szCs w:val="24"/>
        </w:rPr>
        <w:t>Infections parasitaires et hyperéosinophilie en pédiatrie</w:t>
      </w:r>
    </w:p>
    <w:p w14:paraId="1798095D" w14:textId="04BBCDEB" w:rsidR="003B1947" w:rsidRPr="000145A8" w:rsidRDefault="00000000">
      <w:pPr>
        <w:spacing w:line="360" w:lineRule="auto"/>
        <w:ind w:left="708" w:firstLine="708"/>
        <w:rPr>
          <w:rFonts w:ascii="Tahoma" w:hAnsi="Tahoma" w:cs="Tahoma"/>
          <w:b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Pr. Ag. Sarra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Cheikh</w:t>
      </w:r>
      <w:r w:rsidR="007D242B">
        <w:rPr>
          <w:rFonts w:ascii="Tahoma" w:hAnsi="Tahoma" w:cs="Tahoma"/>
          <w:iCs/>
          <w:sz w:val="24"/>
          <w:szCs w:val="24"/>
        </w:rPr>
        <w:t>r</w:t>
      </w:r>
      <w:r w:rsidRPr="000145A8">
        <w:rPr>
          <w:rFonts w:ascii="Tahoma" w:hAnsi="Tahoma" w:cs="Tahoma"/>
          <w:iCs/>
          <w:sz w:val="24"/>
          <w:szCs w:val="24"/>
        </w:rPr>
        <w:t>ouhou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</w:t>
      </w:r>
    </w:p>
    <w:p w14:paraId="3EABF201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r w:rsidRPr="000145A8">
        <w:rPr>
          <w:rFonts w:ascii="Tahoma" w:hAnsi="Tahoma" w:cs="Tahoma"/>
          <w:iCs/>
          <w:sz w:val="24"/>
          <w:szCs w:val="24"/>
        </w:rPr>
        <w:tab/>
        <w:t xml:space="preserve">10h10- 10h40 : </w:t>
      </w:r>
      <w:r w:rsidRPr="000145A8">
        <w:rPr>
          <w:rFonts w:ascii="Tahoma" w:hAnsi="Tahoma" w:cs="Tahoma"/>
          <w:b/>
          <w:iCs/>
          <w:sz w:val="24"/>
          <w:szCs w:val="24"/>
        </w:rPr>
        <w:t xml:space="preserve">Hyperéosinophilie et erreurs innées de l’immunité </w:t>
      </w:r>
      <w:r w:rsidRPr="000145A8">
        <w:rPr>
          <w:rFonts w:ascii="Tahoma" w:hAnsi="Tahoma" w:cs="Tahoma"/>
          <w:iCs/>
          <w:sz w:val="24"/>
          <w:szCs w:val="24"/>
        </w:rPr>
        <w:t xml:space="preserve">  </w:t>
      </w:r>
    </w:p>
    <w:p w14:paraId="656FD333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ab/>
      </w:r>
      <w:r w:rsidRPr="000145A8">
        <w:rPr>
          <w:rFonts w:ascii="Tahoma" w:hAnsi="Tahoma" w:cs="Tahoma"/>
          <w:iCs/>
          <w:sz w:val="24"/>
          <w:szCs w:val="24"/>
        </w:rPr>
        <w:tab/>
        <w:t xml:space="preserve">Dr.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Afef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Rais </w:t>
      </w:r>
    </w:p>
    <w:p w14:paraId="0E062645" w14:textId="77777777" w:rsidR="003B1947" w:rsidRPr="000145A8" w:rsidRDefault="00000000">
      <w:pPr>
        <w:spacing w:line="360" w:lineRule="auto"/>
        <w:ind w:firstLine="708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 10h40-11h10 : </w:t>
      </w:r>
      <w:r w:rsidRPr="000145A8">
        <w:rPr>
          <w:rFonts w:ascii="Tahoma" w:hAnsi="Tahoma" w:cs="Tahoma"/>
          <w:b/>
          <w:iCs/>
          <w:sz w:val="24"/>
          <w:szCs w:val="24"/>
        </w:rPr>
        <w:t>Démarche diagnostique et prise en charge de l’hyperéosinophilie en pédiatrie</w:t>
      </w:r>
      <w:r w:rsidRPr="000145A8">
        <w:rPr>
          <w:rFonts w:ascii="Tahoma" w:hAnsi="Tahoma" w:cs="Tahoma"/>
          <w:iCs/>
          <w:sz w:val="24"/>
          <w:szCs w:val="24"/>
        </w:rPr>
        <w:t xml:space="preserve"> </w:t>
      </w:r>
    </w:p>
    <w:p w14:paraId="1CF6D745" w14:textId="77777777" w:rsidR="003B1947" w:rsidRPr="000145A8" w:rsidRDefault="00000000">
      <w:pPr>
        <w:spacing w:line="360" w:lineRule="auto"/>
        <w:rPr>
          <w:rFonts w:ascii="Tahoma" w:hAnsi="Tahoma" w:cs="Tahoma"/>
          <w:iCs/>
          <w:sz w:val="24"/>
          <w:szCs w:val="24"/>
        </w:rPr>
      </w:pPr>
      <w:bookmarkStart w:id="0" w:name="_heading=h.gjdgxs" w:colFirst="0" w:colLast="0"/>
      <w:bookmarkEnd w:id="0"/>
      <w:r w:rsidRPr="000145A8">
        <w:rPr>
          <w:rFonts w:ascii="Tahoma" w:hAnsi="Tahoma" w:cs="Tahoma"/>
          <w:iCs/>
          <w:sz w:val="24"/>
          <w:szCs w:val="24"/>
        </w:rPr>
        <w:tab/>
      </w:r>
      <w:r w:rsidRPr="000145A8">
        <w:rPr>
          <w:rFonts w:ascii="Tahoma" w:hAnsi="Tahoma" w:cs="Tahoma"/>
          <w:iCs/>
          <w:sz w:val="24"/>
          <w:szCs w:val="24"/>
        </w:rPr>
        <w:tab/>
        <w:t xml:space="preserve">Pr. Ag Fatma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Khalsi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</w:t>
      </w:r>
    </w:p>
    <w:p w14:paraId="44AD405E" w14:textId="77777777" w:rsidR="003B1947" w:rsidRPr="000145A8" w:rsidRDefault="00000000">
      <w:pPr>
        <w:spacing w:line="360" w:lineRule="auto"/>
        <w:ind w:firstLine="708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11h10 – 11h40: </w:t>
      </w:r>
      <w:r w:rsidRPr="000145A8">
        <w:rPr>
          <w:rFonts w:ascii="Tahoma" w:hAnsi="Tahoma" w:cs="Tahoma"/>
          <w:b/>
          <w:iCs/>
          <w:sz w:val="24"/>
          <w:szCs w:val="24"/>
        </w:rPr>
        <w:t>Observation  Clinique</w:t>
      </w:r>
    </w:p>
    <w:p w14:paraId="458B28DF" w14:textId="77777777" w:rsidR="003B1947" w:rsidRPr="000145A8" w:rsidRDefault="00000000">
      <w:pPr>
        <w:spacing w:line="360" w:lineRule="auto"/>
        <w:ind w:left="284" w:firstLine="850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Pr. Ag.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Najla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Mekki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- Pr. Ag Fatma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Khalsi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</w:t>
      </w:r>
    </w:p>
    <w:p w14:paraId="06ABBADF" w14:textId="77777777" w:rsidR="003B1947" w:rsidRPr="000145A8" w:rsidRDefault="00000000">
      <w:pPr>
        <w:spacing w:line="360" w:lineRule="auto"/>
        <w:ind w:left="284" w:firstLine="850"/>
        <w:rPr>
          <w:rFonts w:ascii="Tahoma" w:hAnsi="Tahoma" w:cs="Tahoma"/>
          <w:iCs/>
          <w:sz w:val="24"/>
          <w:szCs w:val="24"/>
        </w:rPr>
      </w:pPr>
      <w:proofErr w:type="spellStart"/>
      <w:r w:rsidRPr="000145A8">
        <w:rPr>
          <w:rFonts w:ascii="Tahoma" w:hAnsi="Tahoma" w:cs="Tahoma"/>
          <w:iCs/>
          <w:sz w:val="24"/>
          <w:szCs w:val="24"/>
        </w:rPr>
        <w:t>Pr.Ag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.  Imen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Zamali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- Dr. </w:t>
      </w:r>
      <w:proofErr w:type="spellStart"/>
      <w:r w:rsidRPr="000145A8">
        <w:rPr>
          <w:rFonts w:ascii="Tahoma" w:hAnsi="Tahoma" w:cs="Tahoma"/>
          <w:iCs/>
          <w:sz w:val="24"/>
          <w:szCs w:val="24"/>
        </w:rPr>
        <w:t>Afef</w:t>
      </w:r>
      <w:proofErr w:type="spellEnd"/>
      <w:r w:rsidRPr="000145A8">
        <w:rPr>
          <w:rFonts w:ascii="Tahoma" w:hAnsi="Tahoma" w:cs="Tahoma"/>
          <w:iCs/>
          <w:sz w:val="24"/>
          <w:szCs w:val="24"/>
        </w:rPr>
        <w:t xml:space="preserve"> Rais</w:t>
      </w:r>
    </w:p>
    <w:p w14:paraId="052CB7E9" w14:textId="77777777" w:rsidR="003B1947" w:rsidRPr="000145A8" w:rsidRDefault="00000000">
      <w:pPr>
        <w:spacing w:line="360" w:lineRule="auto"/>
        <w:ind w:firstLine="708"/>
        <w:rPr>
          <w:rFonts w:ascii="Tahoma" w:hAnsi="Tahoma" w:cs="Tahoma"/>
          <w:iCs/>
          <w:sz w:val="24"/>
          <w:szCs w:val="24"/>
        </w:rPr>
      </w:pPr>
      <w:r w:rsidRPr="000145A8">
        <w:rPr>
          <w:rFonts w:ascii="Tahoma" w:hAnsi="Tahoma" w:cs="Tahoma"/>
          <w:iCs/>
          <w:sz w:val="24"/>
          <w:szCs w:val="24"/>
        </w:rPr>
        <w:t xml:space="preserve">11h40 – 12h : </w:t>
      </w:r>
      <w:r w:rsidRPr="000145A8">
        <w:rPr>
          <w:rFonts w:ascii="Tahoma" w:hAnsi="Tahoma" w:cs="Tahoma"/>
          <w:b/>
          <w:iCs/>
          <w:sz w:val="24"/>
          <w:szCs w:val="24"/>
        </w:rPr>
        <w:t xml:space="preserve">Discussion </w:t>
      </w:r>
    </w:p>
    <w:sectPr w:rsidR="003B1947" w:rsidRPr="000145A8">
      <w:pgSz w:w="11906" w:h="16838"/>
      <w:pgMar w:top="1417" w:right="1133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061"/>
    <w:multiLevelType w:val="multilevel"/>
    <w:tmpl w:val="A646629A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33403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47"/>
    <w:rsid w:val="000145A8"/>
    <w:rsid w:val="003B1947"/>
    <w:rsid w:val="007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947"/>
  <w15:docId w15:val="{AB331274-C787-4A7A-A03E-52B047CC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F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320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A97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eEPZxIYE8lZLlYE+E2kMYo6Vw==">AMUW2mXvbTLbT5QmygleAcHA2vc+N7Kp+V40djgKtfb0V6atN4ZINPoMBwwPt09URTMGnqFUwB0y28hhNpCxPfOQykI3lV3YhLG+01+JBs8t4d0d7m/Cz1kqAGQ+TZZHCqlydj0/weNV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 Ben</dc:creator>
  <cp:lastModifiedBy>Dr MK</cp:lastModifiedBy>
  <cp:revision>3</cp:revision>
  <dcterms:created xsi:type="dcterms:W3CDTF">2023-01-30T08:36:00Z</dcterms:created>
  <dcterms:modified xsi:type="dcterms:W3CDTF">2023-02-11T06:40:00Z</dcterms:modified>
</cp:coreProperties>
</file>